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Default="007F1E98" w:rsidP="00F600F9">
            <w:pPr>
              <w:spacing w:line="240" w:lineRule="auto"/>
              <w:ind w:firstLine="0"/>
              <w:rPr>
                <w:sz w:val="24"/>
                <w:szCs w:val="24"/>
              </w:rPr>
            </w:pPr>
            <w:r>
              <w:rPr>
                <w:sz w:val="24"/>
                <w:szCs w:val="24"/>
              </w:rPr>
              <w:t xml:space="preserve">Головний державний ревізор-інспектор відділу </w:t>
            </w:r>
            <w:r w:rsidR="000C4350" w:rsidRPr="000C4350">
              <w:rPr>
                <w:sz w:val="24"/>
                <w:szCs w:val="24"/>
              </w:rPr>
              <w:t>стягнення боргів платників-банкрутів та платників, що перебувають в ліквідаційній процедурі</w:t>
            </w:r>
            <w:r w:rsidR="000C4350">
              <w:rPr>
                <w:sz w:val="24"/>
                <w:szCs w:val="24"/>
              </w:rPr>
              <w:t xml:space="preserve"> </w:t>
            </w:r>
            <w:r>
              <w:rPr>
                <w:sz w:val="24"/>
                <w:szCs w:val="24"/>
              </w:rPr>
              <w:t xml:space="preserve">управління по роботі з податковим боргом </w:t>
            </w:r>
            <w:r w:rsidR="000726DC">
              <w:rPr>
                <w:sz w:val="24"/>
                <w:szCs w:val="24"/>
              </w:rPr>
              <w:t xml:space="preserve">Головного управління ДПС </w:t>
            </w:r>
            <w:r w:rsidR="00CC51EA">
              <w:rPr>
                <w:sz w:val="24"/>
                <w:szCs w:val="24"/>
              </w:rPr>
              <w:t xml:space="preserve">у </w:t>
            </w:r>
            <w:r w:rsidR="00F12E2E">
              <w:rPr>
                <w:sz w:val="24"/>
                <w:szCs w:val="24"/>
              </w:rPr>
              <w:t>м. Києві</w:t>
            </w:r>
            <w:r w:rsidR="009C2CE0" w:rsidRPr="007471B3">
              <w:rPr>
                <w:sz w:val="24"/>
                <w:szCs w:val="24"/>
              </w:rPr>
              <w:t>,</w:t>
            </w:r>
            <w:r w:rsidR="00F600F9">
              <w:rPr>
                <w:sz w:val="24"/>
                <w:szCs w:val="24"/>
              </w:rPr>
              <w:t xml:space="preserve"> </w:t>
            </w:r>
          </w:p>
          <w:p w:rsidR="00131B14" w:rsidRPr="007471B3" w:rsidRDefault="009C2CE0" w:rsidP="00F600F9">
            <w:pPr>
              <w:spacing w:line="240" w:lineRule="auto"/>
              <w:ind w:firstLine="0"/>
              <w:rPr>
                <w:sz w:val="24"/>
                <w:szCs w:val="24"/>
              </w:rPr>
            </w:pPr>
            <w:r w:rsidRPr="007471B3">
              <w:rPr>
                <w:sz w:val="24"/>
                <w:szCs w:val="24"/>
              </w:rPr>
              <w:t>категорія «</w:t>
            </w:r>
            <w:r w:rsidR="007F1E98">
              <w:rPr>
                <w:sz w:val="24"/>
                <w:szCs w:val="24"/>
              </w:rPr>
              <w:t>В</w:t>
            </w:r>
            <w:r w:rsidRPr="007471B3">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422AA1" w:rsidRPr="000C4350" w:rsidRDefault="000C4350" w:rsidP="006D26D4">
            <w:pPr>
              <w:pStyle w:val="a4"/>
              <w:numPr>
                <w:ilvl w:val="0"/>
                <w:numId w:val="1"/>
              </w:numPr>
              <w:spacing w:before="0" w:line="240" w:lineRule="auto"/>
              <w:ind w:left="0" w:firstLine="5"/>
              <w:rPr>
                <w:sz w:val="24"/>
                <w:szCs w:val="24"/>
              </w:rPr>
            </w:pPr>
            <w:r w:rsidRPr="000C4350">
              <w:rPr>
                <w:sz w:val="24"/>
                <w:szCs w:val="24"/>
              </w:rPr>
              <w:t>Забезпечення роботи щодо погашення податкового боргу  та стягнення своєчасно не нарахованих та/або несплачених сум єдиного внеску з платників-банкрутів та платників, що перебувають в ліквідаційній процедурі.</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Підготовка за дорученням керівництва ГУ аналітичних та інформаційних матеріалів у межах компетенції.</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Виявлення фактів відчуження майна, що перебуває у податковій заставі, без попередньої згоди органу ДПС та застосування штрафних (фінансових) санкцій (штрафів) за таке порушення.</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Здійснення комплексу робіт із забезпечення стягнення простроченої заборгованості суб’єкта господарювання перед державою (територіальною громадою міста) за кредитом (позикою), залученим державою (територіальною громадою міста) або під державну (місцеву) гарантію, а також за кредитом з бюджету (включаючи плату за користування такими кредитами (позиками) та пеню).</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Забезпечення організації роботи структурного підрозділу, щодо виконання завдань (доручень), визначених законами України, указами і дорученнями Президента України, актами Кабінету Міністрів України, дорученнями Прем’єр-міністра України, нормативно-правовими актами, розпорядчими документами ДПС та ГУ</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Проведення заходів та процедур, пов'язаних з припиненням (ліквідацією, реорганізацією) платників податків, щодо зняття з обліку платників податків за неосновним місцем обліку, забезпечення своєчасного внесення до інформаційної систем ДПС даних за результатами проведених заходів, пов'язаних з припиненням (ліквідацією, реорганізацією) платників податків.</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Підготовка матеріалів для звернення до суду щодо стягнення податкового боргу (недоїмки зі сплати єдиного внеску), передбачених Податковим кодексом України та підготовка матеріалів для звернення до суду щодо застосування судових процедур банкрутства, а також передача виконавчих документів до органів державної виконавчої служби. Участь, у разі необхідності та у межах компетенції у супроводженні судових справ та в судових засіданнях, комітетах кредиторів.</w:t>
            </w:r>
          </w:p>
          <w:p w:rsidR="000C4350" w:rsidRPr="000C4350" w:rsidRDefault="000C4350" w:rsidP="006D26D4">
            <w:pPr>
              <w:pStyle w:val="a4"/>
              <w:numPr>
                <w:ilvl w:val="0"/>
                <w:numId w:val="1"/>
              </w:numPr>
              <w:spacing w:before="0" w:line="240" w:lineRule="auto"/>
              <w:ind w:left="0" w:firstLine="5"/>
              <w:rPr>
                <w:sz w:val="24"/>
                <w:szCs w:val="24"/>
              </w:rPr>
            </w:pPr>
            <w:r w:rsidRPr="000C4350">
              <w:rPr>
                <w:sz w:val="24"/>
                <w:szCs w:val="24"/>
              </w:rPr>
              <w:t>Здійснення повноти та своєчасності відображення в ІС «Податковий блок» облікових показників щодо відстрочення, розстрочення та реструктуризації грошових зобов’язань та/або податкового боргу, а також недоїмки зі сплати єдиного внеску, списання безнадійного податкового боргу та недоїмки зі сплати єдиного внеску.</w:t>
            </w:r>
          </w:p>
          <w:p w:rsidR="000C4350" w:rsidRPr="006D26D4" w:rsidRDefault="000C4350" w:rsidP="006D26D4">
            <w:pPr>
              <w:pStyle w:val="a4"/>
              <w:numPr>
                <w:ilvl w:val="0"/>
                <w:numId w:val="1"/>
              </w:numPr>
              <w:spacing w:before="0" w:line="240" w:lineRule="auto"/>
              <w:ind w:left="0" w:firstLine="5"/>
              <w:rPr>
                <w:sz w:val="24"/>
                <w:szCs w:val="24"/>
              </w:rPr>
            </w:pPr>
            <w:r w:rsidRPr="000C4350">
              <w:rPr>
                <w:sz w:val="24"/>
                <w:szCs w:val="24"/>
              </w:rPr>
              <w:lastRenderedPageBreak/>
              <w:t>Взаємодія у межах компетенції із структурними підрозділами ГУ та іншими територіальними органами ДПС; організація взаємодії з відповідними територіальними органами центральних органів виконавчої влади (далі – ЦОВВ), місцевими держадміністраціями, органами місцевого самоврядування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D74278">
              <w:rPr>
                <w:sz w:val="24"/>
                <w:szCs w:val="24"/>
              </w:rPr>
              <w:t>5</w:t>
            </w:r>
            <w:r w:rsidR="006C1988">
              <w:rPr>
                <w:sz w:val="24"/>
                <w:szCs w:val="24"/>
              </w:rPr>
              <w:t xml:space="preserve"> </w:t>
            </w:r>
            <w:r w:rsidR="00D74278">
              <w:rPr>
                <w:sz w:val="24"/>
                <w:szCs w:val="24"/>
              </w:rPr>
              <w:t>500</w:t>
            </w:r>
            <w:r w:rsidR="00AE2990">
              <w:rPr>
                <w:sz w:val="24"/>
                <w:szCs w:val="24"/>
              </w:rPr>
              <w:t xml:space="preserve"> </w:t>
            </w:r>
            <w:r>
              <w:rPr>
                <w:sz w:val="24"/>
                <w:szCs w:val="24"/>
              </w:rPr>
              <w:t>гривень.</w:t>
            </w:r>
          </w:p>
          <w:p w:rsidR="008A409E" w:rsidRPr="006D26D4" w:rsidRDefault="008A409E" w:rsidP="008A409E">
            <w:pPr>
              <w:pStyle w:val="a4"/>
              <w:spacing w:before="0" w:line="240" w:lineRule="auto"/>
              <w:ind w:firstLine="0"/>
              <w:rPr>
                <w:sz w:val="24"/>
                <w:szCs w:val="24"/>
              </w:rPr>
            </w:pPr>
            <w:r w:rsidRPr="006D26D4">
              <w:rPr>
                <w:sz w:val="24"/>
                <w:szCs w:val="24"/>
              </w:rPr>
              <w:t xml:space="preserve">Надбавка за вислугу років, надбавка за ранг державного службовця, надбавка за інтенсивність праці (Закон України </w:t>
            </w:r>
            <w:r w:rsidRPr="006D26D4">
              <w:rPr>
                <w:sz w:val="24"/>
                <w:szCs w:val="24"/>
              </w:rPr>
              <w:br/>
              <w:t xml:space="preserve">від 10 грудня 2015 року № 889-VIII «Про державну службу», постанова Кабінету Міністрів України від 18 січня 2017 року </w:t>
            </w:r>
            <w:r w:rsidRPr="006D26D4">
              <w:rPr>
                <w:sz w:val="24"/>
                <w:szCs w:val="24"/>
              </w:rPr>
              <w:br/>
              <w:t xml:space="preserve">№ 15 «Питання оплати праці працівників державних органів» </w:t>
            </w:r>
            <w:r w:rsidRPr="006D26D4">
              <w:rPr>
                <w:sz w:val="24"/>
                <w:szCs w:val="24"/>
              </w:rPr>
              <w:br/>
              <w:t>(із змінами і доповненнями).</w:t>
            </w:r>
          </w:p>
          <w:p w:rsidR="00131B14" w:rsidRPr="007471B3" w:rsidRDefault="008A409E" w:rsidP="008A409E">
            <w:pPr>
              <w:spacing w:line="240" w:lineRule="auto"/>
              <w:ind w:firstLine="0"/>
              <w:rPr>
                <w:sz w:val="24"/>
                <w:szCs w:val="24"/>
              </w:rPr>
            </w:pPr>
            <w:r w:rsidRPr="006D26D4">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120DC1" w:rsidP="00D418F3">
            <w:pPr>
              <w:spacing w:line="240" w:lineRule="auto"/>
              <w:ind w:firstLine="0"/>
              <w:rPr>
                <w:sz w:val="24"/>
                <w:szCs w:val="24"/>
              </w:rPr>
            </w:pPr>
            <w:r w:rsidRPr="003851E7">
              <w:rPr>
                <w:sz w:val="24"/>
                <w:szCs w:val="24"/>
              </w:rPr>
              <w:t xml:space="preserve">На </w:t>
            </w:r>
            <w:r w:rsidR="00EA5076" w:rsidRPr="003851E7">
              <w:rPr>
                <w:sz w:val="24"/>
                <w:szCs w:val="24"/>
              </w:rPr>
              <w:t>період</w:t>
            </w:r>
            <w:r w:rsidRPr="003851E7">
              <w:rPr>
                <w:sz w:val="24"/>
                <w:szCs w:val="24"/>
              </w:rPr>
              <w:t xml:space="preserve">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r w:rsidR="00EA5076" w:rsidRPr="003851E7">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17355C" w:rsidP="00E86BE6">
            <w:pPr>
              <w:pStyle w:val="a4"/>
              <w:spacing w:before="0" w:line="240" w:lineRule="auto"/>
              <w:ind w:firstLine="0"/>
              <w:rPr>
                <w:sz w:val="24"/>
                <w:szCs w:val="24"/>
              </w:rPr>
            </w:pPr>
            <w:r>
              <w:rPr>
                <w:sz w:val="24"/>
                <w:szCs w:val="24"/>
              </w:rPr>
              <w:t>Інформація приймається до 1</w:t>
            </w:r>
            <w:r>
              <w:rPr>
                <w:sz w:val="24"/>
                <w:szCs w:val="24"/>
                <w:lang w:val="ru-RU"/>
              </w:rPr>
              <w:t>7</w:t>
            </w:r>
            <w:r>
              <w:rPr>
                <w:sz w:val="24"/>
                <w:szCs w:val="24"/>
              </w:rPr>
              <w:t xml:space="preserve"> год. 00 хв. 2</w:t>
            </w:r>
            <w:bookmarkStart w:id="0" w:name="_GoBack"/>
            <w:bookmarkEnd w:id="0"/>
            <w:r w:rsidR="00E86BE6">
              <w:rPr>
                <w:sz w:val="24"/>
                <w:szCs w:val="24"/>
              </w:rPr>
              <w:t>7</w:t>
            </w:r>
            <w:r>
              <w:rPr>
                <w:sz w:val="24"/>
                <w:szCs w:val="24"/>
              </w:rPr>
              <w:t xml:space="preserve"> липня 2020 року </w:t>
            </w:r>
            <w:r>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C51B82" w:rsidRPr="00C51B82" w:rsidRDefault="00AE2990" w:rsidP="00620A91">
            <w:pPr>
              <w:spacing w:line="240" w:lineRule="auto"/>
              <w:ind w:firstLine="0"/>
              <w:rPr>
                <w:sz w:val="24"/>
                <w:szCs w:val="24"/>
              </w:rPr>
            </w:pPr>
            <w:r>
              <w:rPr>
                <w:sz w:val="24"/>
                <w:szCs w:val="24"/>
              </w:rPr>
              <w:t>Ткач Юлія Станіславівна</w:t>
            </w:r>
            <w:r w:rsidR="00C51B82">
              <w:rPr>
                <w:sz w:val="24"/>
                <w:szCs w:val="24"/>
              </w:rPr>
              <w:t>;</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685008">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r>
              <w:rPr>
                <w:rStyle w:val="ad"/>
                <w:color w:val="auto"/>
                <w:sz w:val="24"/>
                <w:szCs w:val="24"/>
                <w:u w:val="none"/>
              </w:rPr>
              <w:t>.</w:t>
            </w:r>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Pr>
                <w:rStyle w:val="rvts0"/>
                <w:sz w:val="24"/>
                <w:szCs w:val="24"/>
              </w:rPr>
              <w:t xml:space="preserve">ступінь освіти </w:t>
            </w:r>
            <w:r w:rsidRPr="006E6589">
              <w:rPr>
                <w:rStyle w:val="rvts0"/>
                <w:sz w:val="24"/>
                <w:szCs w:val="24"/>
              </w:rPr>
              <w:t>не нижче м</w:t>
            </w:r>
            <w:r>
              <w:rPr>
                <w:rStyle w:val="rvts0"/>
                <w:sz w:val="24"/>
                <w:szCs w:val="24"/>
              </w:rPr>
              <w:t xml:space="preserve">олодшого бакалавра або </w:t>
            </w:r>
            <w:r>
              <w:rPr>
                <w:rStyle w:val="rvts0"/>
                <w:sz w:val="24"/>
                <w:szCs w:val="24"/>
              </w:rPr>
              <w:lastRenderedPageBreak/>
              <w:t>бакалавр</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lastRenderedPageBreak/>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9F1947" w:rsidP="003851E7">
            <w:pPr>
              <w:spacing w:line="240" w:lineRule="auto"/>
              <w:ind w:left="28" w:firstLine="0"/>
              <w:rPr>
                <w:sz w:val="24"/>
                <w:szCs w:val="24"/>
              </w:rPr>
            </w:pPr>
            <w:r w:rsidRPr="009F1947">
              <w:rPr>
                <w:color w:val="000000"/>
                <w:sz w:val="24"/>
                <w:szCs w:val="24"/>
              </w:rPr>
              <w:t>не потребує</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11C" w:rsidRDefault="0076511C">
      <w:r>
        <w:separator/>
      </w:r>
    </w:p>
  </w:endnote>
  <w:endnote w:type="continuationSeparator" w:id="0">
    <w:p w:rsidR="0076511C" w:rsidRDefault="007651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11C" w:rsidRDefault="0076511C">
      <w:r>
        <w:separator/>
      </w:r>
    </w:p>
  </w:footnote>
  <w:footnote w:type="continuationSeparator" w:id="0">
    <w:p w:rsidR="0076511C" w:rsidRDefault="007651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555" w:rsidRDefault="007C339A">
    <w:pPr>
      <w:framePr w:wrap="around" w:vAnchor="text" w:hAnchor="margin" w:xAlign="center" w:y="1"/>
    </w:pPr>
    <w:fldSimple w:instr="PAGE  ">
      <w:r w:rsidR="00156555">
        <w:rPr>
          <w:noProof/>
        </w:rPr>
        <w:t>1</w:t>
      </w:r>
    </w:fldSimple>
  </w:p>
  <w:p w:rsidR="00156555" w:rsidRDefault="0015655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555" w:rsidRPr="0081423A" w:rsidRDefault="007C339A">
    <w:pPr>
      <w:framePr w:wrap="around" w:vAnchor="text" w:hAnchor="margin" w:xAlign="center" w:y="1"/>
      <w:rPr>
        <w:sz w:val="20"/>
      </w:rPr>
    </w:pPr>
    <w:r w:rsidRPr="0081423A">
      <w:rPr>
        <w:sz w:val="20"/>
      </w:rPr>
      <w:fldChar w:fldCharType="begin"/>
    </w:r>
    <w:r w:rsidR="00156555" w:rsidRPr="0081423A">
      <w:rPr>
        <w:sz w:val="20"/>
      </w:rPr>
      <w:instrText xml:space="preserve">PAGE  </w:instrText>
    </w:r>
    <w:r w:rsidRPr="0081423A">
      <w:rPr>
        <w:sz w:val="20"/>
      </w:rPr>
      <w:fldChar w:fldCharType="separate"/>
    </w:r>
    <w:r w:rsidR="00E86BE6">
      <w:rPr>
        <w:noProof/>
        <w:sz w:val="20"/>
      </w:rPr>
      <w:t>2</w:t>
    </w:r>
    <w:r w:rsidRPr="0081423A">
      <w:rPr>
        <w:sz w:val="20"/>
      </w:rPr>
      <w:fldChar w:fldCharType="end"/>
    </w:r>
  </w:p>
  <w:p w:rsidR="00156555" w:rsidRPr="0081423A" w:rsidRDefault="00156555">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2E72"/>
    <w:multiLevelType w:val="hybridMultilevel"/>
    <w:tmpl w:val="A5368FDE"/>
    <w:lvl w:ilvl="0" w:tplc="DD26794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457FD"/>
    <w:rsid w:val="00046981"/>
    <w:rsid w:val="00055494"/>
    <w:rsid w:val="00065176"/>
    <w:rsid w:val="00066F4A"/>
    <w:rsid w:val="000726DC"/>
    <w:rsid w:val="000C4350"/>
    <w:rsid w:val="000E0DD7"/>
    <w:rsid w:val="000E47E5"/>
    <w:rsid w:val="000E5AB4"/>
    <w:rsid w:val="00100E7D"/>
    <w:rsid w:val="00120DC1"/>
    <w:rsid w:val="001242FE"/>
    <w:rsid w:val="00131B14"/>
    <w:rsid w:val="00134584"/>
    <w:rsid w:val="00146DAA"/>
    <w:rsid w:val="00156555"/>
    <w:rsid w:val="00167604"/>
    <w:rsid w:val="0017355C"/>
    <w:rsid w:val="001909D2"/>
    <w:rsid w:val="0019116D"/>
    <w:rsid w:val="001A575E"/>
    <w:rsid w:val="001A5FC5"/>
    <w:rsid w:val="001A6F60"/>
    <w:rsid w:val="001D7162"/>
    <w:rsid w:val="001E3E40"/>
    <w:rsid w:val="00210F96"/>
    <w:rsid w:val="00212A48"/>
    <w:rsid w:val="00222321"/>
    <w:rsid w:val="00244D26"/>
    <w:rsid w:val="00247D91"/>
    <w:rsid w:val="00257F4C"/>
    <w:rsid w:val="002648FB"/>
    <w:rsid w:val="00271C4B"/>
    <w:rsid w:val="002837E3"/>
    <w:rsid w:val="002A798F"/>
    <w:rsid w:val="002B769A"/>
    <w:rsid w:val="002F1096"/>
    <w:rsid w:val="003311DA"/>
    <w:rsid w:val="003335EB"/>
    <w:rsid w:val="003403D9"/>
    <w:rsid w:val="00356351"/>
    <w:rsid w:val="0037378F"/>
    <w:rsid w:val="00382CF8"/>
    <w:rsid w:val="003851E7"/>
    <w:rsid w:val="003A61D8"/>
    <w:rsid w:val="003B1DB4"/>
    <w:rsid w:val="003C31F3"/>
    <w:rsid w:val="003C42E1"/>
    <w:rsid w:val="003D3076"/>
    <w:rsid w:val="003F1B5B"/>
    <w:rsid w:val="00402051"/>
    <w:rsid w:val="00404B02"/>
    <w:rsid w:val="00415BAC"/>
    <w:rsid w:val="00421DAD"/>
    <w:rsid w:val="00422AA1"/>
    <w:rsid w:val="00452EE5"/>
    <w:rsid w:val="00454361"/>
    <w:rsid w:val="00456E18"/>
    <w:rsid w:val="00462758"/>
    <w:rsid w:val="00465B68"/>
    <w:rsid w:val="004746C7"/>
    <w:rsid w:val="00481AEE"/>
    <w:rsid w:val="004A1108"/>
    <w:rsid w:val="004C1A46"/>
    <w:rsid w:val="004C6662"/>
    <w:rsid w:val="004E0A60"/>
    <w:rsid w:val="004F53B9"/>
    <w:rsid w:val="005061A7"/>
    <w:rsid w:val="005167E8"/>
    <w:rsid w:val="00524BC3"/>
    <w:rsid w:val="005352CD"/>
    <w:rsid w:val="005372EC"/>
    <w:rsid w:val="00540E06"/>
    <w:rsid w:val="005522DB"/>
    <w:rsid w:val="005571FA"/>
    <w:rsid w:val="005A22BB"/>
    <w:rsid w:val="005B5299"/>
    <w:rsid w:val="005B66C3"/>
    <w:rsid w:val="005C0D08"/>
    <w:rsid w:val="005E62ED"/>
    <w:rsid w:val="00610DAD"/>
    <w:rsid w:val="006125FA"/>
    <w:rsid w:val="00615CC1"/>
    <w:rsid w:val="00620A91"/>
    <w:rsid w:val="00640989"/>
    <w:rsid w:val="00674601"/>
    <w:rsid w:val="006750B8"/>
    <w:rsid w:val="00683592"/>
    <w:rsid w:val="00685008"/>
    <w:rsid w:val="006B725C"/>
    <w:rsid w:val="006C1988"/>
    <w:rsid w:val="006C5419"/>
    <w:rsid w:val="006D26D4"/>
    <w:rsid w:val="006E47CD"/>
    <w:rsid w:val="006F634E"/>
    <w:rsid w:val="00715464"/>
    <w:rsid w:val="00727D4A"/>
    <w:rsid w:val="00731F80"/>
    <w:rsid w:val="007356D8"/>
    <w:rsid w:val="00735A86"/>
    <w:rsid w:val="007471B3"/>
    <w:rsid w:val="007566D6"/>
    <w:rsid w:val="00762A28"/>
    <w:rsid w:val="0076511C"/>
    <w:rsid w:val="0076536A"/>
    <w:rsid w:val="00775F4D"/>
    <w:rsid w:val="00793E13"/>
    <w:rsid w:val="007951FA"/>
    <w:rsid w:val="007A1000"/>
    <w:rsid w:val="007C339A"/>
    <w:rsid w:val="007C3A9D"/>
    <w:rsid w:val="007E4134"/>
    <w:rsid w:val="007F1E98"/>
    <w:rsid w:val="0081423A"/>
    <w:rsid w:val="008212A8"/>
    <w:rsid w:val="0082647B"/>
    <w:rsid w:val="00827223"/>
    <w:rsid w:val="00827ED7"/>
    <w:rsid w:val="00832189"/>
    <w:rsid w:val="0084219F"/>
    <w:rsid w:val="0086158D"/>
    <w:rsid w:val="008A04B6"/>
    <w:rsid w:val="008A409E"/>
    <w:rsid w:val="008A7A9B"/>
    <w:rsid w:val="0091081C"/>
    <w:rsid w:val="009143ED"/>
    <w:rsid w:val="009220B0"/>
    <w:rsid w:val="00963B62"/>
    <w:rsid w:val="00966860"/>
    <w:rsid w:val="009732C4"/>
    <w:rsid w:val="00974D06"/>
    <w:rsid w:val="00994F91"/>
    <w:rsid w:val="009A0AB5"/>
    <w:rsid w:val="009C2CE0"/>
    <w:rsid w:val="009D128B"/>
    <w:rsid w:val="009F1947"/>
    <w:rsid w:val="00A13830"/>
    <w:rsid w:val="00A174F4"/>
    <w:rsid w:val="00A3571A"/>
    <w:rsid w:val="00A54A89"/>
    <w:rsid w:val="00A70B75"/>
    <w:rsid w:val="00A769A8"/>
    <w:rsid w:val="00AB2009"/>
    <w:rsid w:val="00AD4B4A"/>
    <w:rsid w:val="00AE2990"/>
    <w:rsid w:val="00AE6A40"/>
    <w:rsid w:val="00B0208E"/>
    <w:rsid w:val="00B02B0C"/>
    <w:rsid w:val="00B038C5"/>
    <w:rsid w:val="00B12C52"/>
    <w:rsid w:val="00B17267"/>
    <w:rsid w:val="00B4510B"/>
    <w:rsid w:val="00B53D04"/>
    <w:rsid w:val="00B54B9D"/>
    <w:rsid w:val="00B55B8F"/>
    <w:rsid w:val="00B575B7"/>
    <w:rsid w:val="00B61744"/>
    <w:rsid w:val="00B6513A"/>
    <w:rsid w:val="00B66925"/>
    <w:rsid w:val="00B67A64"/>
    <w:rsid w:val="00B9042C"/>
    <w:rsid w:val="00BA257F"/>
    <w:rsid w:val="00BB62D9"/>
    <w:rsid w:val="00BC7D20"/>
    <w:rsid w:val="00BF5A89"/>
    <w:rsid w:val="00C45D36"/>
    <w:rsid w:val="00C51B82"/>
    <w:rsid w:val="00C5675B"/>
    <w:rsid w:val="00C6272E"/>
    <w:rsid w:val="00C73B9B"/>
    <w:rsid w:val="00C77253"/>
    <w:rsid w:val="00C912FA"/>
    <w:rsid w:val="00C93DC6"/>
    <w:rsid w:val="00CA609B"/>
    <w:rsid w:val="00CB18B4"/>
    <w:rsid w:val="00CC3629"/>
    <w:rsid w:val="00CC51EA"/>
    <w:rsid w:val="00D168E9"/>
    <w:rsid w:val="00D2324D"/>
    <w:rsid w:val="00D418F3"/>
    <w:rsid w:val="00D4377F"/>
    <w:rsid w:val="00D44F3F"/>
    <w:rsid w:val="00D74278"/>
    <w:rsid w:val="00DA3525"/>
    <w:rsid w:val="00DB261D"/>
    <w:rsid w:val="00DC4BCF"/>
    <w:rsid w:val="00DC64C3"/>
    <w:rsid w:val="00E03E96"/>
    <w:rsid w:val="00E111B5"/>
    <w:rsid w:val="00E3408A"/>
    <w:rsid w:val="00E35073"/>
    <w:rsid w:val="00E85B65"/>
    <w:rsid w:val="00E86BE6"/>
    <w:rsid w:val="00E87D97"/>
    <w:rsid w:val="00E9152B"/>
    <w:rsid w:val="00EA5076"/>
    <w:rsid w:val="00EB1550"/>
    <w:rsid w:val="00EE0C98"/>
    <w:rsid w:val="00EF34C0"/>
    <w:rsid w:val="00F12E2E"/>
    <w:rsid w:val="00F33625"/>
    <w:rsid w:val="00F411F7"/>
    <w:rsid w:val="00F600F9"/>
    <w:rsid w:val="00F81292"/>
    <w:rsid w:val="00F815A8"/>
    <w:rsid w:val="00F82B47"/>
    <w:rsid w:val="00FA552B"/>
    <w:rsid w:val="00FD599A"/>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847</Words>
  <Characters>4832</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15</cp:revision>
  <cp:lastPrinted>2020-06-10T08:33:00Z</cp:lastPrinted>
  <dcterms:created xsi:type="dcterms:W3CDTF">2020-06-10T05:57:00Z</dcterms:created>
  <dcterms:modified xsi:type="dcterms:W3CDTF">2020-07-23T13:36:00Z</dcterms:modified>
</cp:coreProperties>
</file>