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095"/>
      </w:tblGrid>
      <w:tr w:rsidR="00ED4765" w:rsidTr="00430CF3">
        <w:trPr>
          <w:trHeight w:val="5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ED4765" w:rsidTr="00430CF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Pr="00430CF3" w:rsidRDefault="00BC2536">
            <w:pPr>
              <w:rPr>
                <w:sz w:val="24"/>
              </w:rPr>
            </w:pPr>
            <w:r w:rsidRPr="00BC2536">
              <w:rPr>
                <w:b/>
                <w:sz w:val="24"/>
              </w:rPr>
              <w:t xml:space="preserve">Технічне обслуговування та ремонт обладнання систем вентиляції та </w:t>
            </w:r>
            <w:proofErr w:type="spellStart"/>
            <w:r w:rsidRPr="00BC2536">
              <w:rPr>
                <w:b/>
                <w:sz w:val="24"/>
              </w:rPr>
              <w:t>кондиціонування</w:t>
            </w:r>
            <w:proofErr w:type="spellEnd"/>
            <w:r w:rsidRPr="00BC2536">
              <w:rPr>
                <w:b/>
                <w:sz w:val="24"/>
              </w:rPr>
              <w:t xml:space="preserve"> повітря</w:t>
            </w:r>
            <w:r w:rsidRPr="00430CF3">
              <w:rPr>
                <w:sz w:val="24"/>
              </w:rPr>
              <w:t xml:space="preserve"> </w:t>
            </w:r>
            <w:r w:rsidR="00ED4765" w:rsidRPr="00430CF3">
              <w:rPr>
                <w:sz w:val="24"/>
              </w:rPr>
              <w:t xml:space="preserve">код за </w:t>
            </w:r>
            <w:proofErr w:type="spellStart"/>
            <w:r w:rsidR="00ED4765" w:rsidRPr="00430CF3">
              <w:rPr>
                <w:sz w:val="24"/>
              </w:rPr>
              <w:t>ДК</w:t>
            </w:r>
            <w:proofErr w:type="spellEnd"/>
            <w:r w:rsidR="00ED4765" w:rsidRPr="00430CF3">
              <w:rPr>
                <w:sz w:val="24"/>
              </w:rPr>
              <w:t xml:space="preserve"> 021:2015:</w:t>
            </w:r>
            <w:r>
              <w:rPr>
                <w:sz w:val="24"/>
              </w:rPr>
              <w:t>50730000-1</w:t>
            </w:r>
            <w:r w:rsidR="00190D0F">
              <w:rPr>
                <w:sz w:val="24"/>
              </w:rPr>
              <w:t xml:space="preserve"> Послуги з ремонту і технічного обслуговування охолоджувальних установок</w:t>
            </w:r>
          </w:p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 xml:space="preserve">(ідентифікатор закупівлі: </w:t>
            </w:r>
            <w:r w:rsidR="009E1C38" w:rsidRPr="00190D0F">
              <w:rPr>
                <w:sz w:val="24"/>
              </w:rPr>
              <w:t>UA-2024-0</w:t>
            </w:r>
            <w:r w:rsidR="00190D0F" w:rsidRPr="00190D0F">
              <w:rPr>
                <w:sz w:val="24"/>
              </w:rPr>
              <w:t>3</w:t>
            </w:r>
            <w:r w:rsidR="009E1C38" w:rsidRPr="00190D0F">
              <w:rPr>
                <w:sz w:val="24"/>
              </w:rPr>
              <w:t>-</w:t>
            </w:r>
            <w:r w:rsidR="00D629BC" w:rsidRPr="00190D0F">
              <w:rPr>
                <w:sz w:val="24"/>
              </w:rPr>
              <w:t>2</w:t>
            </w:r>
            <w:r w:rsidR="00190D0F" w:rsidRPr="00190D0F">
              <w:rPr>
                <w:sz w:val="24"/>
              </w:rPr>
              <w:t>2</w:t>
            </w:r>
            <w:r w:rsidR="009E1C38" w:rsidRPr="00190D0F">
              <w:rPr>
                <w:sz w:val="24"/>
              </w:rPr>
              <w:t>-0</w:t>
            </w:r>
            <w:r w:rsidR="00190D0F" w:rsidRPr="00190D0F">
              <w:rPr>
                <w:sz w:val="24"/>
              </w:rPr>
              <w:t>06718</w:t>
            </w:r>
            <w:r w:rsidR="009E1C38" w:rsidRPr="00190D0F">
              <w:rPr>
                <w:sz w:val="24"/>
              </w:rPr>
              <w:t>-a</w:t>
            </w:r>
            <w:r w:rsidRPr="00190D0F">
              <w:rPr>
                <w:sz w:val="24"/>
              </w:rPr>
              <w:t>)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</w:p>
        </w:tc>
      </w:tr>
      <w:tr w:rsidR="00ED4765" w:rsidRPr="00D629BC" w:rsidTr="00430CF3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8" w:rsidRPr="004F69C9" w:rsidRDefault="00BC2536" w:rsidP="00F34948">
            <w:pPr>
              <w:ind w:firstLine="175"/>
              <w:jc w:val="both"/>
              <w:rPr>
                <w:sz w:val="24"/>
              </w:rPr>
            </w:pPr>
            <w:r w:rsidRPr="00BC2536">
              <w:rPr>
                <w:sz w:val="24"/>
              </w:rPr>
              <w:t>Технічні та якісні характеристики предмета закупівлі визначено відповідно до правил техніки безпеки, правил пожежної безпеки, правил електробезпеки, вимогам норм охорони праці, інструкцій з пожежної безпеки, норм з охорони навколишнього природного середовища, Державних санітарних правил і норм, Закону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№1264-ХІІ (зі змінами і доповненнями), Закону України «Про забезпечення санітарного та епідеміологічного благополуччя населення» від 24.02.1994 №4004-ХІІ (зі змінами і доповненнями). Необхідність у здійсненні закупівлі послуг з технічного обслуговування кондиціонерів визначено виробничими потребами Головного управління ДПС у м. Києві для забезпечення безперебійної роботи припливно-витяжних установок та кондиціонерів, які експлуатуються. Технічні та якісні характеристики предмета закупівлі визначені відповідно до технічних вимог по обслуговуванню виробника обладнання.</w:t>
            </w:r>
            <w:r>
              <w:rPr>
                <w:sz w:val="24"/>
              </w:rPr>
              <w:t xml:space="preserve"> </w:t>
            </w:r>
            <w:r w:rsidR="00F34948" w:rsidRPr="00BC2536">
              <w:rPr>
                <w:sz w:val="24"/>
              </w:rPr>
              <w:t>Технічні</w:t>
            </w:r>
            <w:r w:rsidR="00F34948" w:rsidRPr="004F69C9">
              <w:rPr>
                <w:sz w:val="24"/>
              </w:rPr>
              <w:t xml:space="preserve"> та якісні характеристики предмета закупівлі</w:t>
            </w:r>
            <w:r w:rsidR="00F34948">
              <w:rPr>
                <w:sz w:val="24"/>
              </w:rPr>
              <w:t xml:space="preserve"> визначено відповідно до</w:t>
            </w:r>
            <w:r w:rsidR="00F34948" w:rsidRPr="004F69C9">
              <w:rPr>
                <w:sz w:val="24"/>
              </w:rPr>
              <w:t xml:space="preserve">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 w:rsidR="00F34948">
              <w:rPr>
                <w:sz w:val="24"/>
              </w:rPr>
              <w:t>послуг</w:t>
            </w:r>
            <w:r w:rsidR="00F34948" w:rsidRPr="004F69C9">
              <w:rPr>
                <w:sz w:val="24"/>
              </w:rPr>
              <w:t>.</w:t>
            </w:r>
          </w:p>
          <w:p w:rsidR="00F34948" w:rsidRPr="00D629BC" w:rsidRDefault="00F34948" w:rsidP="00F34948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Інформацію про технічні, якісні та інші характеристики предмету закупівлі зазначено в Додатку № 4 тендерної документації.     </w:t>
            </w:r>
          </w:p>
        </w:tc>
      </w:tr>
      <w:tr w:rsidR="00ED4765" w:rsidTr="00430CF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1E" w:rsidRPr="00190D0F" w:rsidRDefault="00ED4765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</w:t>
            </w:r>
            <w:r w:rsidR="00493274">
              <w:rPr>
                <w:sz w:val="24"/>
              </w:rPr>
              <w:t xml:space="preserve">та сільського господарства </w:t>
            </w:r>
            <w:r w:rsidRPr="00430CF3">
              <w:rPr>
                <w:sz w:val="24"/>
              </w:rPr>
              <w:t xml:space="preserve"> від 18.02.2020 № 275 (із змінами) </w:t>
            </w:r>
            <w:r w:rsidR="0084434E" w:rsidRPr="00892B41">
              <w:rPr>
                <w:sz w:val="24"/>
              </w:rPr>
              <w:t xml:space="preserve">шляхом </w:t>
            </w:r>
            <w:r w:rsidR="00190D0F" w:rsidRPr="00A57CD7">
              <w:rPr>
                <w:iCs/>
                <w:sz w:val="26"/>
                <w:szCs w:val="26"/>
              </w:rPr>
              <w:t>використанн</w:t>
            </w:r>
            <w:r w:rsidR="00190D0F">
              <w:rPr>
                <w:iCs/>
                <w:sz w:val="26"/>
                <w:szCs w:val="26"/>
              </w:rPr>
              <w:t>я</w:t>
            </w:r>
            <w:r w:rsidR="00190D0F" w:rsidRPr="00A57CD7">
              <w:rPr>
                <w:iCs/>
                <w:sz w:val="26"/>
                <w:szCs w:val="26"/>
              </w:rPr>
              <w:t xml:space="preserve"> методу розрахунку очікуваної </w:t>
            </w:r>
            <w:r w:rsidR="00190D0F" w:rsidRPr="00190D0F">
              <w:rPr>
                <w:iCs/>
                <w:sz w:val="24"/>
              </w:rPr>
              <w:t>вартості послуги як середньоарифметичного значення масиву отриманих даних</w:t>
            </w:r>
            <w:r w:rsidR="008B740E">
              <w:rPr>
                <w:sz w:val="24"/>
              </w:rPr>
              <w:t xml:space="preserve"> (</w:t>
            </w:r>
            <w:r w:rsidR="008B740E" w:rsidRPr="00704F0D">
              <w:rPr>
                <w:sz w:val="24"/>
              </w:rPr>
              <w:t>учасникам ринку були надіслані електронною поштою запити про надання комерційних пропозицій та отримано відповіді в</w:t>
            </w:r>
            <w:r w:rsidR="008B740E">
              <w:rPr>
                <w:sz w:val="24"/>
              </w:rPr>
              <w:t>ід зацікавлених учасників ринку).</w:t>
            </w:r>
          </w:p>
          <w:p w:rsidR="00ED4765" w:rsidRPr="00430CF3" w:rsidRDefault="00ED4765" w:rsidP="00BC2536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>Очікувана вартість</w:t>
            </w:r>
            <w:r w:rsidR="002475D7">
              <w:rPr>
                <w:sz w:val="24"/>
              </w:rPr>
              <w:t xml:space="preserve"> предмета</w:t>
            </w:r>
            <w:r w:rsidRPr="00430CF3">
              <w:rPr>
                <w:sz w:val="24"/>
              </w:rPr>
              <w:t xml:space="preserve"> закупівлі становить </w:t>
            </w:r>
            <w:r w:rsidRPr="00430CF3">
              <w:rPr>
                <w:sz w:val="24"/>
              </w:rPr>
              <w:br/>
            </w:r>
            <w:r w:rsidR="00BC2536">
              <w:rPr>
                <w:sz w:val="24"/>
              </w:rPr>
              <w:t>180 0</w:t>
            </w:r>
            <w:r w:rsidR="00D629BC">
              <w:rPr>
                <w:sz w:val="24"/>
              </w:rPr>
              <w:t>00,00</w:t>
            </w:r>
            <w:r w:rsidRPr="00430CF3">
              <w:rPr>
                <w:sz w:val="24"/>
              </w:rPr>
              <w:t xml:space="preserve"> гривень.</w:t>
            </w:r>
          </w:p>
        </w:tc>
      </w:tr>
    </w:tbl>
    <w:p w:rsidR="00C34C17" w:rsidRPr="00ED4765" w:rsidRDefault="00C34C17">
      <w:pPr>
        <w:rPr>
          <w:lang w:val="ru-RU"/>
        </w:rPr>
      </w:pPr>
    </w:p>
    <w:sectPr w:rsidR="00C34C17" w:rsidRPr="00ED4765" w:rsidSect="00F158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765"/>
    <w:rsid w:val="00027CAD"/>
    <w:rsid w:val="0003092A"/>
    <w:rsid w:val="000D5E2C"/>
    <w:rsid w:val="00117BA2"/>
    <w:rsid w:val="00190D0F"/>
    <w:rsid w:val="002475D7"/>
    <w:rsid w:val="002B5DBA"/>
    <w:rsid w:val="0041224F"/>
    <w:rsid w:val="00430CF3"/>
    <w:rsid w:val="00486759"/>
    <w:rsid w:val="00493274"/>
    <w:rsid w:val="0049331E"/>
    <w:rsid w:val="004B1ADE"/>
    <w:rsid w:val="005A65EB"/>
    <w:rsid w:val="0084434E"/>
    <w:rsid w:val="008B740E"/>
    <w:rsid w:val="009E1C38"/>
    <w:rsid w:val="009E7CB4"/>
    <w:rsid w:val="00AA2FDD"/>
    <w:rsid w:val="00AC2203"/>
    <w:rsid w:val="00BC2536"/>
    <w:rsid w:val="00BD33D5"/>
    <w:rsid w:val="00C34C17"/>
    <w:rsid w:val="00CA0D5A"/>
    <w:rsid w:val="00D0187B"/>
    <w:rsid w:val="00D629BC"/>
    <w:rsid w:val="00DD0841"/>
    <w:rsid w:val="00DF2117"/>
    <w:rsid w:val="00ED4765"/>
    <w:rsid w:val="00F158B9"/>
    <w:rsid w:val="00F3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2024-02-14T09:47:00Z</cp:lastPrinted>
  <dcterms:created xsi:type="dcterms:W3CDTF">2024-03-13T11:50:00Z</dcterms:created>
  <dcterms:modified xsi:type="dcterms:W3CDTF">2024-03-22T11:58:00Z</dcterms:modified>
</cp:coreProperties>
</file>